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132267FA" w:rsidR="0033027D" w:rsidRPr="006C2E80" w:rsidRDefault="007F1941" w:rsidP="006C2E80">
      <w:pPr>
        <w:pStyle w:val="Header"/>
        <w:tabs>
          <w:tab w:val="right" w:pos="9638"/>
        </w:tabs>
        <w:rPr>
          <w:sz w:val="24"/>
          <w:szCs w:val="24"/>
        </w:rPr>
      </w:pPr>
      <w:r w:rsidRPr="007F1941">
        <w:rPr>
          <w:sz w:val="24"/>
          <w:szCs w:val="24"/>
        </w:rPr>
        <w:t>3GPP TSG-SA WG2#1</w:t>
      </w:r>
      <w:r w:rsidR="002F39B0">
        <w:rPr>
          <w:sz w:val="24"/>
          <w:szCs w:val="24"/>
        </w:rPr>
        <w:t>5</w:t>
      </w:r>
      <w:r w:rsidRPr="007F1941">
        <w:rPr>
          <w:sz w:val="24"/>
          <w:szCs w:val="24"/>
        </w:rPr>
        <w:t>7</w:t>
      </w:r>
      <w:r w:rsidR="0033027D" w:rsidRPr="006C2E80">
        <w:rPr>
          <w:sz w:val="24"/>
          <w:szCs w:val="24"/>
        </w:rPr>
        <w:tab/>
      </w:r>
      <w:r w:rsidR="00BA53EF" w:rsidRPr="00BA53EF">
        <w:rPr>
          <w:sz w:val="24"/>
          <w:szCs w:val="24"/>
        </w:rPr>
        <w:t>S2-2307384</w:t>
      </w:r>
      <w:bookmarkStart w:id="0" w:name="_GoBack"/>
      <w:bookmarkEnd w:id="0"/>
    </w:p>
    <w:p w14:paraId="55CF78DE" w14:textId="6A1972D7" w:rsidR="006A45BA" w:rsidRDefault="002F39B0" w:rsidP="006C2E80">
      <w:pPr>
        <w:pStyle w:val="Header"/>
        <w:pBdr>
          <w:bottom w:val="single" w:sz="4" w:space="1" w:color="auto"/>
        </w:pBdr>
        <w:tabs>
          <w:tab w:val="right" w:pos="9638"/>
        </w:tabs>
        <w:rPr>
          <w:rFonts w:eastAsia="Batang" w:cs="Arial"/>
          <w:sz w:val="20"/>
          <w:lang w:eastAsia="zh-CN"/>
        </w:rPr>
      </w:pPr>
      <w:r w:rsidRPr="002F39B0">
        <w:rPr>
          <w:sz w:val="24"/>
          <w:szCs w:val="24"/>
        </w:rPr>
        <w:t>Berlin, Germany, 22 – 26 May 2023</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00EEB168"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w:t>
      </w:r>
    </w:p>
    <w:p w14:paraId="77734250" w14:textId="5CF5419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 xml:space="preserve">New SID: </w:t>
      </w:r>
      <w:r w:rsidR="0084123F" w:rsidRPr="0084123F">
        <w:rPr>
          <w:rFonts w:ascii="Arial" w:eastAsia="Batang" w:hAnsi="Arial" w:cs="Arial"/>
          <w:b/>
          <w:sz w:val="24"/>
          <w:szCs w:val="24"/>
          <w:lang w:eastAsia="zh-CN"/>
        </w:rPr>
        <w:t>Study on Satellite access Phase 3</w:t>
      </w:r>
    </w:p>
    <w:p w14:paraId="5F56A0A9" w14:textId="5A15715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D12ED0">
        <w:rPr>
          <w:rFonts w:ascii="Arial" w:eastAsia="Batang" w:hAnsi="Arial"/>
          <w:b/>
          <w:sz w:val="24"/>
          <w:szCs w:val="24"/>
          <w:lang w:val="en-US" w:eastAsia="zh-CN"/>
        </w:rPr>
        <w:t>Information</w:t>
      </w:r>
    </w:p>
    <w:p w14:paraId="195E59E6" w14:textId="3E973DE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12ED0">
        <w:rPr>
          <w:rFonts w:ascii="Arial" w:eastAsia="Batang" w:hAnsi="Arial"/>
          <w:b/>
          <w:sz w:val="24"/>
          <w:szCs w:val="24"/>
          <w:lang w:val="en-US" w:eastAsia="zh-CN"/>
        </w:rPr>
        <w:t>10.5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3C462E8" w:rsidR="006C2E80" w:rsidRPr="006C2E80" w:rsidRDefault="008A76FD" w:rsidP="006C2E80">
      <w:pPr>
        <w:pStyle w:val="Heading8"/>
      </w:pPr>
      <w:r w:rsidRPr="006C2E80">
        <w:t>Title</w:t>
      </w:r>
      <w:r w:rsidR="00985B73" w:rsidRPr="006C2E80">
        <w:t>:</w:t>
      </w:r>
      <w:r w:rsidR="00F41A27" w:rsidRPr="006C2E80">
        <w:tab/>
      </w:r>
      <w:r w:rsidR="00BB7F0F" w:rsidRPr="00BB7F0F">
        <w:t xml:space="preserve">Study on </w:t>
      </w:r>
      <w:r w:rsidR="0023371D">
        <w:t xml:space="preserve">Satellite </w:t>
      </w:r>
      <w:r w:rsidR="009F42CF">
        <w:t xml:space="preserve">access Phase </w:t>
      </w:r>
      <w:r w:rsidR="0023371D">
        <w:t>3</w:t>
      </w:r>
    </w:p>
    <w:p w14:paraId="289CB42C" w14:textId="720BD3B9" w:rsidR="006C2E80" w:rsidRDefault="00E13CB2" w:rsidP="006C2E80">
      <w:pPr>
        <w:pStyle w:val="Heading8"/>
      </w:pPr>
      <w:r>
        <w:t>A</w:t>
      </w:r>
      <w:r w:rsidR="00B078D6">
        <w:t>cronym:</w:t>
      </w:r>
      <w:r w:rsidR="006C2E80">
        <w:tab/>
      </w:r>
      <w:r w:rsidR="00BE5D96" w:rsidRPr="00BE5D96">
        <w:t>FS_</w:t>
      </w:r>
      <w:r w:rsidR="00F66ED9">
        <w:t>5GSAT_P</w:t>
      </w:r>
      <w:r w:rsidR="0023371D">
        <w:t>h3</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04DBA8E4" w:rsidR="003F7142" w:rsidRDefault="003F7142" w:rsidP="006C2E80">
      <w:pPr>
        <w:pStyle w:val="Heading8"/>
      </w:pPr>
      <w:r w:rsidRPr="003F7142">
        <w:t>Potential target Release:</w:t>
      </w:r>
      <w:r w:rsidR="006C2E80">
        <w:tab/>
      </w:r>
      <w:r w:rsidRPr="006C2E80">
        <w:rPr>
          <w:i/>
          <w:iCs/>
        </w:rPr>
        <w:t>{Rel-</w:t>
      </w:r>
      <w:r w:rsidR="003073B4">
        <w:rPr>
          <w:i/>
          <w:iCs/>
        </w:rPr>
        <w:t>19</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CDFFBA4" w:rsidR="004260A5" w:rsidRDefault="005A2685"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B4D74F"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11EB385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6FB4F75E" w:rsidR="004260A5" w:rsidRDefault="001E6968" w:rsidP="006C2E80">
            <w:pPr>
              <w:pStyle w:val="TAC"/>
            </w:pPr>
            <w:r>
              <w:t>X</w:t>
            </w:r>
          </w:p>
        </w:tc>
        <w:tc>
          <w:tcPr>
            <w:tcW w:w="851" w:type="dxa"/>
          </w:tcPr>
          <w:p w14:paraId="42B48559" w14:textId="77777777" w:rsidR="004260A5" w:rsidRDefault="004260A5" w:rsidP="006C2E80">
            <w:pPr>
              <w:pStyle w:val="TAC"/>
            </w:pPr>
          </w:p>
        </w:tc>
        <w:tc>
          <w:tcPr>
            <w:tcW w:w="1752" w:type="dxa"/>
          </w:tcPr>
          <w:p w14:paraId="226C70EA" w14:textId="0C82D327" w:rsidR="004260A5" w:rsidRDefault="001E696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commentRangeStart w:id="1"/>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commentRangeEnd w:id="1"/>
            <w:r w:rsidR="00B71CF2">
              <w:rPr>
                <w:rStyle w:val="CommentReference"/>
                <w:rFonts w:ascii="Times New Roman" w:hAnsi="Times New Roman"/>
              </w:rPr>
              <w:commentReference w:id="1"/>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53A097F8" w14:textId="2AE857DE" w:rsidR="00C060B0" w:rsidRPr="00B50E16" w:rsidRDefault="00C060B0" w:rsidP="00C060B0">
      <w:pPr>
        <w:pStyle w:val="B1"/>
        <w:ind w:left="0" w:firstLine="0"/>
        <w:rPr>
          <w:sz w:val="24"/>
          <w:szCs w:val="24"/>
          <w:lang w:val="en-IN" w:eastAsia="zh-CN"/>
        </w:rPr>
      </w:pPr>
      <w:r w:rsidRPr="00B50E16">
        <w:rPr>
          <w:sz w:val="24"/>
          <w:szCs w:val="24"/>
          <w:lang w:val="en-IN" w:eastAsia="zh-CN"/>
        </w:rPr>
        <w:t>Justification for objective 1:</w:t>
      </w:r>
    </w:p>
    <w:p w14:paraId="197227C3" w14:textId="49671D91" w:rsidR="00B138FE" w:rsidRDefault="00623A7F" w:rsidP="00B138FE">
      <w:pPr>
        <w:pStyle w:val="B1"/>
        <w:numPr>
          <w:ilvl w:val="0"/>
          <w:numId w:val="13"/>
        </w:numPr>
        <w:rPr>
          <w:lang w:val="en-IN" w:eastAsia="zh-CN"/>
        </w:rPr>
      </w:pPr>
      <w:r>
        <w:rPr>
          <w:lang w:val="en-IN" w:eastAsia="zh-CN"/>
        </w:rPr>
        <w:t xml:space="preserve">Emergency services are </w:t>
      </w:r>
      <w:r w:rsidR="00B138FE">
        <w:rPr>
          <w:lang w:val="en-IN" w:eastAsia="zh-CN"/>
        </w:rPr>
        <w:t xml:space="preserve">most important services in 3GPP standard, different regulatory bodies have strict requirement to establish the emergency call </w:t>
      </w:r>
      <w:r w:rsidR="00A320C9">
        <w:rPr>
          <w:lang w:val="en-IN" w:eastAsia="zh-CN"/>
        </w:rPr>
        <w:t>qu</w:t>
      </w:r>
      <w:r w:rsidR="007B71CD">
        <w:rPr>
          <w:lang w:val="en-IN" w:eastAsia="zh-CN"/>
        </w:rPr>
        <w:t>i</w:t>
      </w:r>
      <w:r w:rsidR="00A320C9">
        <w:rPr>
          <w:lang w:val="en-IN" w:eastAsia="zh-CN"/>
        </w:rPr>
        <w:t>ckly</w:t>
      </w:r>
      <w:r w:rsidR="00B138FE">
        <w:rPr>
          <w:lang w:val="en-IN" w:eastAsia="zh-CN"/>
        </w:rPr>
        <w:t>. The most important aspect to achieve this for UE in l</w:t>
      </w:r>
      <w:r w:rsidR="00EE0176">
        <w:rPr>
          <w:lang w:val="en-IN" w:eastAsia="zh-CN"/>
        </w:rPr>
        <w:t xml:space="preserve">imited service is to </w:t>
      </w:r>
      <w:r w:rsidR="00A320C9">
        <w:rPr>
          <w:lang w:val="en-IN" w:eastAsia="zh-CN"/>
        </w:rPr>
        <w:t>identify</w:t>
      </w:r>
      <w:r w:rsidR="00B138FE">
        <w:rPr>
          <w:lang w:val="en-IN" w:eastAsia="zh-CN"/>
        </w:rPr>
        <w:t xml:space="preserve"> </w:t>
      </w:r>
      <w:r w:rsidR="00EE0176">
        <w:rPr>
          <w:lang w:val="en-IN" w:eastAsia="zh-CN"/>
        </w:rPr>
        <w:t xml:space="preserve">accurately the </w:t>
      </w:r>
      <w:r w:rsidR="00B138FE">
        <w:rPr>
          <w:lang w:val="en-IN" w:eastAsia="zh-CN"/>
        </w:rPr>
        <w:t xml:space="preserve">operator </w:t>
      </w:r>
      <w:r w:rsidR="00EE0176">
        <w:rPr>
          <w:lang w:val="en-IN" w:eastAsia="zh-CN"/>
        </w:rPr>
        <w:t>supporting</w:t>
      </w:r>
      <w:r w:rsidR="00B138FE">
        <w:rPr>
          <w:lang w:val="en-IN" w:eastAsia="zh-CN"/>
        </w:rPr>
        <w:t xml:space="preserve"> emergency service in UEs location. But in the area where UE is not allowed to operate (i.e. UE has received #78), at that location though the NG-RAN node broadcast emergency services as supported</w:t>
      </w:r>
      <w:r w:rsidR="000C6010">
        <w:rPr>
          <w:lang w:val="en-IN" w:eastAsia="zh-CN"/>
        </w:rPr>
        <w:t>,</w:t>
      </w:r>
      <w:r w:rsidR="00B138FE">
        <w:rPr>
          <w:lang w:val="en-IN" w:eastAsia="zh-CN"/>
        </w:rPr>
        <w:t xml:space="preserve"> it is not guaranteed that UE can still get the emergency service. On attempt of emergency service</w:t>
      </w:r>
      <w:r w:rsidR="00EE0176">
        <w:rPr>
          <w:lang w:val="en-IN" w:eastAsia="zh-CN"/>
        </w:rPr>
        <w:t>, the</w:t>
      </w:r>
      <w:r w:rsidR="00B138FE">
        <w:rPr>
          <w:lang w:val="en-IN" w:eastAsia="zh-CN"/>
        </w:rPr>
        <w:t xml:space="preserve"> UE may be allowed or not allowed for emergency service even if broadcast information </w:t>
      </w:r>
      <w:r w:rsidR="00EE0176">
        <w:rPr>
          <w:lang w:val="en-IN" w:eastAsia="zh-CN"/>
        </w:rPr>
        <w:t xml:space="preserve">on </w:t>
      </w:r>
      <w:r w:rsidR="00B138FE">
        <w:rPr>
          <w:lang w:val="en-IN" w:eastAsia="zh-CN"/>
        </w:rPr>
        <w:t>emergency service indicate</w:t>
      </w:r>
      <w:r w:rsidR="00EE0176">
        <w:rPr>
          <w:lang w:val="en-IN" w:eastAsia="zh-CN"/>
        </w:rPr>
        <w:t>s</w:t>
      </w:r>
      <w:r w:rsidR="00B138FE">
        <w:rPr>
          <w:lang w:val="en-IN" w:eastAsia="zh-CN"/>
        </w:rPr>
        <w:t xml:space="preserve"> </w:t>
      </w:r>
      <w:r w:rsidR="00EE0176">
        <w:rPr>
          <w:lang w:val="en-IN" w:eastAsia="zh-CN"/>
        </w:rPr>
        <w:t>it</w:t>
      </w:r>
      <w:r w:rsidR="007B71CD">
        <w:rPr>
          <w:lang w:val="en-IN" w:eastAsia="zh-CN"/>
        </w:rPr>
        <w:t xml:space="preserve"> i</w:t>
      </w:r>
      <w:r w:rsidR="00EE0176">
        <w:rPr>
          <w:lang w:val="en-IN" w:eastAsia="zh-CN"/>
        </w:rPr>
        <w:t>s supported</w:t>
      </w:r>
      <w:r w:rsidR="00B138FE">
        <w:rPr>
          <w:lang w:val="en-IN" w:eastAsia="zh-CN"/>
        </w:rPr>
        <w:t>. This is a false information for the UE which can lead for delay in establishing the emergency call</w:t>
      </w:r>
      <w:r w:rsidR="000C6010">
        <w:rPr>
          <w:lang w:val="en-IN" w:eastAsia="zh-CN"/>
        </w:rPr>
        <w:t xml:space="preserve">, because UE will have to </w:t>
      </w:r>
      <w:r w:rsidR="00EE0176">
        <w:rPr>
          <w:lang w:val="en-IN" w:eastAsia="zh-CN"/>
        </w:rPr>
        <w:t>undergo</w:t>
      </w:r>
      <w:r w:rsidR="000C6010">
        <w:rPr>
          <w:lang w:val="en-IN" w:eastAsia="zh-CN"/>
        </w:rPr>
        <w:t xml:space="preserve"> trial and error mechanism</w:t>
      </w:r>
      <w:r w:rsidR="00EE0176">
        <w:rPr>
          <w:lang w:val="en-IN" w:eastAsia="zh-CN"/>
        </w:rPr>
        <w:t xml:space="preserve"> on the available networks to identify which operator supports emergency service</w:t>
      </w:r>
      <w:r w:rsidR="00B138FE">
        <w:rPr>
          <w:lang w:val="en-IN" w:eastAsia="zh-CN"/>
        </w:rPr>
        <w:t>.</w:t>
      </w:r>
      <w:r w:rsidR="000C6010">
        <w:rPr>
          <w:lang w:val="en-IN" w:eastAsia="zh-CN"/>
        </w:rPr>
        <w:t xml:space="preserve"> Thus</w:t>
      </w:r>
      <w:r w:rsidR="00EE0176">
        <w:rPr>
          <w:lang w:val="en-IN" w:eastAsia="zh-CN"/>
        </w:rPr>
        <w:t>,</w:t>
      </w:r>
      <w:r w:rsidR="000C6010">
        <w:rPr>
          <w:lang w:val="en-IN" w:eastAsia="zh-CN"/>
        </w:rPr>
        <w:t xml:space="preserve"> we propose to study mechanism to bring this feature at par with terrestrial network where UE can identify accurately whether emergency services are supported </w:t>
      </w:r>
      <w:r>
        <w:rPr>
          <w:lang w:val="en-IN" w:eastAsia="zh-CN"/>
        </w:rPr>
        <w:t xml:space="preserve">over </w:t>
      </w:r>
      <w:r w:rsidR="000C14EC">
        <w:rPr>
          <w:lang w:val="en-IN" w:eastAsia="zh-CN"/>
        </w:rPr>
        <w:t>each PLMN</w:t>
      </w:r>
      <w:r w:rsidR="001D3F99">
        <w:rPr>
          <w:lang w:val="en-IN" w:eastAsia="zh-CN"/>
        </w:rPr>
        <w:t xml:space="preserve"> at a given location</w:t>
      </w:r>
      <w:r w:rsidR="000C6010">
        <w:rPr>
          <w:lang w:val="en-IN" w:eastAsia="zh-CN"/>
        </w:rPr>
        <w:t>.</w:t>
      </w:r>
    </w:p>
    <w:p w14:paraId="2E7F99B8" w14:textId="42CA8483" w:rsidR="00C060B0" w:rsidRPr="00B138FE" w:rsidRDefault="00B138FE" w:rsidP="00B138FE">
      <w:pPr>
        <w:pStyle w:val="B1"/>
        <w:numPr>
          <w:ilvl w:val="0"/>
          <w:numId w:val="13"/>
        </w:numPr>
        <w:rPr>
          <w:lang w:val="en-IN" w:eastAsia="zh-CN"/>
        </w:rPr>
      </w:pPr>
      <w:r w:rsidRPr="00B138FE">
        <w:rPr>
          <w:lang w:val="en-IN" w:eastAsia="zh-CN"/>
        </w:rPr>
        <w:t xml:space="preserve">MINT feature in release-17 supported disaster roaming for the forbidden PLMNs, in the context of PLMNs </w:t>
      </w:r>
      <w:r w:rsidR="00623A7F">
        <w:rPr>
          <w:lang w:val="en-IN" w:eastAsia="zh-CN"/>
        </w:rPr>
        <w:t xml:space="preserve">supporting satellite NG-RAN </w:t>
      </w:r>
      <w:r w:rsidRPr="00B138FE">
        <w:rPr>
          <w:lang w:val="en-IN" w:eastAsia="zh-CN"/>
        </w:rPr>
        <w:t>which are not allowed to operate at the UE location (i.e. one which have given #78 to the UE) can also be extended to provide disas</w:t>
      </w:r>
      <w:r>
        <w:rPr>
          <w:lang w:val="en-IN" w:eastAsia="zh-CN"/>
        </w:rPr>
        <w:t xml:space="preserve">ter roaming services to the UE. This option is </w:t>
      </w:r>
      <w:r w:rsidR="000C6010">
        <w:rPr>
          <w:lang w:val="en-IN" w:eastAsia="zh-CN"/>
        </w:rPr>
        <w:t>especially</w:t>
      </w:r>
      <w:r>
        <w:rPr>
          <w:lang w:val="en-IN" w:eastAsia="zh-CN"/>
        </w:rPr>
        <w:t xml:space="preserve"> useful if all the RAN nodes of terrestrial network are down due to some kind of disaster e.g. earthquake etc. </w:t>
      </w:r>
    </w:p>
    <w:p w14:paraId="7E0D70CD" w14:textId="19A432D3" w:rsidR="00C060B0" w:rsidRDefault="00C060B0" w:rsidP="00C060B0">
      <w:pPr>
        <w:pStyle w:val="B1"/>
        <w:ind w:left="0" w:firstLine="0"/>
        <w:rPr>
          <w:lang w:val="en-IN" w:eastAsia="zh-CN"/>
        </w:rPr>
      </w:pPr>
      <w:r w:rsidRPr="00B50E16">
        <w:rPr>
          <w:sz w:val="24"/>
          <w:szCs w:val="24"/>
          <w:lang w:val="en-IN" w:eastAsia="zh-CN"/>
        </w:rPr>
        <w:t xml:space="preserve">Justification for objective </w:t>
      </w:r>
      <w:r w:rsidR="00661A86" w:rsidRPr="00B50E16">
        <w:rPr>
          <w:sz w:val="24"/>
          <w:szCs w:val="24"/>
          <w:lang w:val="en-IN" w:eastAsia="zh-CN"/>
        </w:rPr>
        <w:t>2</w:t>
      </w:r>
      <w:r>
        <w:rPr>
          <w:lang w:val="en-IN" w:eastAsia="zh-CN"/>
        </w:rPr>
        <w:t>:</w:t>
      </w:r>
    </w:p>
    <w:p w14:paraId="04415625" w14:textId="2CE77419" w:rsidR="00661A86" w:rsidRDefault="00661A86" w:rsidP="00661A86">
      <w:pPr>
        <w:pStyle w:val="B1"/>
        <w:numPr>
          <w:ilvl w:val="0"/>
          <w:numId w:val="14"/>
        </w:numPr>
        <w:rPr>
          <w:lang w:val="en-IN" w:eastAsia="zh-CN"/>
        </w:rPr>
      </w:pPr>
      <w:r>
        <w:rPr>
          <w:lang w:val="en-IN" w:eastAsia="zh-CN"/>
        </w:rPr>
        <w:t xml:space="preserve">SA1 has studied the requirements when feeder link is unavailable. We propose to study mobility enhancement, power saving </w:t>
      </w:r>
      <w:r w:rsidR="000C6010">
        <w:rPr>
          <w:lang w:val="en-IN" w:eastAsia="zh-CN"/>
        </w:rPr>
        <w:t>and store</w:t>
      </w:r>
      <w:r>
        <w:rPr>
          <w:lang w:val="en-IN" w:eastAsia="zh-CN"/>
        </w:rPr>
        <w:t xml:space="preserve"> &amp; forward mechanism in the 5G system</w:t>
      </w:r>
      <w:r w:rsidR="000C6010">
        <w:rPr>
          <w:lang w:val="en-IN" w:eastAsia="zh-CN"/>
        </w:rPr>
        <w:t xml:space="preserve"> for this deployment choice</w:t>
      </w:r>
      <w:r>
        <w:rPr>
          <w:lang w:val="en-IN" w:eastAsia="zh-CN"/>
        </w:rPr>
        <w:t>.</w:t>
      </w:r>
    </w:p>
    <w:p w14:paraId="2308D76F" w14:textId="06DE819D" w:rsidR="008215B9" w:rsidRDefault="008215B9" w:rsidP="008215B9">
      <w:pPr>
        <w:pStyle w:val="B1"/>
        <w:ind w:left="0" w:firstLine="0"/>
        <w:rPr>
          <w:lang w:val="en-IN" w:eastAsia="zh-CN"/>
        </w:rPr>
      </w:pPr>
      <w:r w:rsidRPr="00B50E16">
        <w:rPr>
          <w:sz w:val="24"/>
          <w:szCs w:val="24"/>
          <w:lang w:val="en-IN" w:eastAsia="zh-CN"/>
        </w:rPr>
        <w:t xml:space="preserve">Justification for objective </w:t>
      </w:r>
      <w:r>
        <w:rPr>
          <w:sz w:val="24"/>
          <w:szCs w:val="24"/>
          <w:lang w:val="en-IN" w:eastAsia="zh-CN"/>
        </w:rPr>
        <w:t>3:</w:t>
      </w:r>
    </w:p>
    <w:p w14:paraId="465DB13B" w14:textId="522D173C" w:rsidR="008215B9" w:rsidRPr="00A32952" w:rsidRDefault="008215B9" w:rsidP="00A32952">
      <w:pPr>
        <w:pStyle w:val="B1"/>
        <w:numPr>
          <w:ilvl w:val="0"/>
          <w:numId w:val="16"/>
        </w:numPr>
        <w:rPr>
          <w:lang w:val="en-IN" w:eastAsia="zh-CN"/>
        </w:rPr>
      </w:pPr>
      <w:r>
        <w:rPr>
          <w:lang w:val="en-IN" w:eastAsia="zh-CN"/>
        </w:rPr>
        <w:t>For terrestrial networks, there is a mechanism</w:t>
      </w:r>
      <w:r w:rsidR="00DB579A">
        <w:rPr>
          <w:lang w:val="en-IN" w:eastAsia="zh-CN"/>
        </w:rPr>
        <w:t xml:space="preserve"> available for network</w:t>
      </w:r>
      <w:r>
        <w:rPr>
          <w:lang w:val="en-IN" w:eastAsia="zh-CN"/>
        </w:rPr>
        <w:t xml:space="preserve"> to redirect the UE to E-UTRA from N1 mode, instruct the UE to disable N1 mode</w:t>
      </w:r>
      <w:r w:rsidR="007B7F37">
        <w:rPr>
          <w:lang w:val="en-IN" w:eastAsia="zh-CN"/>
        </w:rPr>
        <w:t>(and force UE to remain in EPS)</w:t>
      </w:r>
      <w:r>
        <w:rPr>
          <w:lang w:val="en-IN" w:eastAsia="zh-CN"/>
        </w:rPr>
        <w:t>, or disable E-UTRA</w:t>
      </w:r>
      <w:r w:rsidR="007B7F37">
        <w:rPr>
          <w:lang w:val="en-IN" w:eastAsia="zh-CN"/>
        </w:rPr>
        <w:t>(and force UE to remain in N1 mode)</w:t>
      </w:r>
      <w:r>
        <w:rPr>
          <w:lang w:val="en-IN" w:eastAsia="zh-CN"/>
        </w:rPr>
        <w:t xml:space="preserve"> etc but for NTN RATs </w:t>
      </w:r>
      <w:r w:rsidR="002C3D32">
        <w:rPr>
          <w:lang w:val="en-IN" w:eastAsia="zh-CN"/>
        </w:rPr>
        <w:t>e.g.</w:t>
      </w:r>
      <w:r>
        <w:rPr>
          <w:lang w:val="en-IN" w:eastAsia="zh-CN"/>
        </w:rPr>
        <w:t xml:space="preserve"> GEO, MEO and LEO though the RAT restrictions are defined</w:t>
      </w:r>
      <w:r w:rsidR="002C3D32">
        <w:rPr>
          <w:lang w:val="en-IN" w:eastAsia="zh-CN"/>
        </w:rPr>
        <w:t xml:space="preserve"> at UDM they </w:t>
      </w:r>
      <w:r>
        <w:rPr>
          <w:lang w:val="en-IN" w:eastAsia="zh-CN"/>
        </w:rPr>
        <w:t>cannot be enforced on the UE</w:t>
      </w:r>
      <w:r w:rsidR="002C3D32">
        <w:rPr>
          <w:lang w:val="en-IN" w:eastAsia="zh-CN"/>
        </w:rPr>
        <w:t>,</w:t>
      </w:r>
      <w:r>
        <w:rPr>
          <w:lang w:val="en-IN" w:eastAsia="zh-CN"/>
        </w:rPr>
        <w:t xml:space="preserve"> </w:t>
      </w:r>
      <w:r w:rsidR="002C3D32">
        <w:rPr>
          <w:lang w:val="en-IN" w:eastAsia="zh-CN"/>
        </w:rPr>
        <w:t>for example the solutions available for</w:t>
      </w:r>
      <w:r>
        <w:rPr>
          <w:lang w:val="en-IN" w:eastAsia="zh-CN"/>
        </w:rPr>
        <w:t xml:space="preserve"> TN</w:t>
      </w:r>
      <w:r w:rsidR="007B7F37">
        <w:rPr>
          <w:lang w:val="en-IN" w:eastAsia="zh-CN"/>
        </w:rPr>
        <w:t xml:space="preserve"> are not availa</w:t>
      </w:r>
      <w:r w:rsidR="002C3D32">
        <w:rPr>
          <w:lang w:val="en-IN" w:eastAsia="zh-CN"/>
        </w:rPr>
        <w:t>ble</w:t>
      </w:r>
      <w:r>
        <w:rPr>
          <w:lang w:val="en-IN" w:eastAsia="zh-CN"/>
        </w:rPr>
        <w:t>. Thus</w:t>
      </w:r>
      <w:r w:rsidR="002C3D32">
        <w:rPr>
          <w:lang w:val="en-IN" w:eastAsia="zh-CN"/>
        </w:rPr>
        <w:t>,</w:t>
      </w:r>
      <w:r>
        <w:rPr>
          <w:lang w:val="en-IN" w:eastAsia="zh-CN"/>
        </w:rPr>
        <w:t xml:space="preserve"> </w:t>
      </w:r>
      <w:r w:rsidR="002C3D32">
        <w:rPr>
          <w:lang w:val="en-IN" w:eastAsia="zh-CN"/>
        </w:rPr>
        <w:t xml:space="preserve">we propose to </w:t>
      </w:r>
      <w:r w:rsidR="002C3D32">
        <w:rPr>
          <w:lang w:eastAsia="zh-CN"/>
        </w:rPr>
        <w:t>s</w:t>
      </w:r>
      <w:r w:rsidR="002C3D32" w:rsidRPr="002C3D32">
        <w:rPr>
          <w:lang w:eastAsia="zh-CN"/>
        </w:rPr>
        <w:t xml:space="preserve">tudy mechanisms to support enforcement of </w:t>
      </w:r>
      <w:r w:rsidR="007B7F37">
        <w:rPr>
          <w:lang w:eastAsia="zh-CN"/>
        </w:rPr>
        <w:t>RAT</w:t>
      </w:r>
      <w:r w:rsidR="002C3D32" w:rsidRPr="002C3D32">
        <w:rPr>
          <w:lang w:eastAsia="zh-CN"/>
        </w:rPr>
        <w:t xml:space="preserve"> restrictions between different RAT types of satellite accesses.</w:t>
      </w:r>
    </w:p>
    <w:p w14:paraId="6D6731A4" w14:textId="7DD127DB" w:rsidR="00C060B0" w:rsidRPr="007F6214" w:rsidRDefault="00C060B0" w:rsidP="00C060B0">
      <w:pPr>
        <w:pStyle w:val="B1"/>
        <w:ind w:left="0" w:firstLine="0"/>
        <w:rPr>
          <w:sz w:val="24"/>
          <w:szCs w:val="24"/>
          <w:lang w:val="en-IN" w:eastAsia="zh-CN"/>
        </w:rPr>
      </w:pPr>
      <w:r w:rsidRPr="007F6214">
        <w:rPr>
          <w:sz w:val="24"/>
          <w:szCs w:val="24"/>
          <w:lang w:val="en-IN" w:eastAsia="zh-CN"/>
        </w:rPr>
        <w:t xml:space="preserve">Justification for objective </w:t>
      </w:r>
      <w:r w:rsidR="00BC208F" w:rsidRPr="007F6214">
        <w:rPr>
          <w:sz w:val="24"/>
          <w:szCs w:val="24"/>
          <w:lang w:val="en-IN" w:eastAsia="zh-CN"/>
        </w:rPr>
        <w:t>3</w:t>
      </w:r>
      <w:r w:rsidR="007B7F37">
        <w:rPr>
          <w:sz w:val="24"/>
          <w:szCs w:val="24"/>
          <w:lang w:val="en-IN" w:eastAsia="zh-CN"/>
        </w:rPr>
        <w:t xml:space="preserve"> </w:t>
      </w:r>
      <w:r w:rsidR="00513691" w:rsidRPr="007F6214">
        <w:rPr>
          <w:sz w:val="24"/>
          <w:szCs w:val="24"/>
          <w:lang w:val="en-IN" w:eastAsia="zh-CN"/>
        </w:rPr>
        <w:t>&amp;</w:t>
      </w:r>
      <w:r w:rsidR="007B7F37">
        <w:rPr>
          <w:sz w:val="24"/>
          <w:szCs w:val="24"/>
          <w:lang w:val="en-IN" w:eastAsia="zh-CN"/>
        </w:rPr>
        <w:t xml:space="preserve"> </w:t>
      </w:r>
      <w:r w:rsidR="00513691" w:rsidRPr="007F6214">
        <w:rPr>
          <w:sz w:val="24"/>
          <w:szCs w:val="24"/>
          <w:lang w:val="en-IN" w:eastAsia="zh-CN"/>
        </w:rPr>
        <w:t>4</w:t>
      </w:r>
      <w:r w:rsidRPr="007F6214">
        <w:rPr>
          <w:sz w:val="24"/>
          <w:szCs w:val="24"/>
          <w:lang w:val="en-IN" w:eastAsia="zh-CN"/>
        </w:rPr>
        <w:t>:</w:t>
      </w:r>
      <w:r w:rsidR="000C6010" w:rsidRPr="007F6214">
        <w:rPr>
          <w:sz w:val="24"/>
          <w:szCs w:val="24"/>
          <w:lang w:val="en-IN" w:eastAsia="zh-CN"/>
        </w:rPr>
        <w:t xml:space="preserve"> </w:t>
      </w:r>
      <w:r w:rsidR="002D133E">
        <w:rPr>
          <w:sz w:val="24"/>
          <w:szCs w:val="24"/>
          <w:lang w:val="en-IN" w:eastAsia="zh-CN"/>
        </w:rPr>
        <w:t>(If not concluded in Rel-18)</w:t>
      </w:r>
    </w:p>
    <w:p w14:paraId="0E7E9ADD" w14:textId="57166DF1" w:rsidR="006831E0" w:rsidRDefault="006831E0" w:rsidP="00C060B0">
      <w:pPr>
        <w:pStyle w:val="B1"/>
        <w:ind w:left="0" w:firstLine="0"/>
        <w:rPr>
          <w:lang w:val="en-IN" w:eastAsia="zh-CN"/>
        </w:rPr>
      </w:pPr>
      <w:r>
        <w:rPr>
          <w:lang w:val="en-IN" w:eastAsia="zh-CN"/>
        </w:rPr>
        <w:t xml:space="preserve">Rel-18 features are dependent on UE and AMF determining the unavailability duration for the UE based on which different power saving features are defined. But if there is no standard mechanism to provide </w:t>
      </w:r>
      <w:r w:rsidR="00BC208F">
        <w:rPr>
          <w:lang w:val="en-IN" w:eastAsia="zh-CN"/>
        </w:rPr>
        <w:t>SCAI</w:t>
      </w:r>
      <w:r>
        <w:rPr>
          <w:lang w:val="en-IN" w:eastAsia="zh-CN"/>
        </w:rPr>
        <w:t xml:space="preserve"> information to the UE/AMF then:</w:t>
      </w:r>
    </w:p>
    <w:p w14:paraId="5898C058" w14:textId="2C5D07D0" w:rsidR="006831E0" w:rsidRDefault="006831E0" w:rsidP="006831E0">
      <w:pPr>
        <w:pStyle w:val="B1"/>
        <w:numPr>
          <w:ilvl w:val="0"/>
          <w:numId w:val="15"/>
        </w:numPr>
        <w:rPr>
          <w:lang w:val="en-IN" w:eastAsia="zh-CN"/>
        </w:rPr>
      </w:pPr>
      <w:r>
        <w:rPr>
          <w:lang w:val="en-IN" w:eastAsia="zh-CN"/>
        </w:rPr>
        <w:t xml:space="preserve">This information available between UE and AMF may not be in sync, </w:t>
      </w:r>
    </w:p>
    <w:p w14:paraId="50754EE7" w14:textId="6B6B622E" w:rsidR="00C060B0" w:rsidRDefault="006831E0" w:rsidP="006831E0">
      <w:pPr>
        <w:pStyle w:val="B1"/>
        <w:numPr>
          <w:ilvl w:val="0"/>
          <w:numId w:val="15"/>
        </w:numPr>
        <w:rPr>
          <w:lang w:val="en-IN" w:eastAsia="zh-CN"/>
        </w:rPr>
      </w:pPr>
      <w:r>
        <w:rPr>
          <w:lang w:val="en-IN" w:eastAsia="zh-CN"/>
        </w:rPr>
        <w:t xml:space="preserve">In roaming areas configuring the SCAI information into the UE will be near to impossible </w:t>
      </w:r>
      <w:r w:rsidR="00BC208F">
        <w:rPr>
          <w:lang w:val="en-IN" w:eastAsia="zh-CN"/>
        </w:rPr>
        <w:t>because of practical</w:t>
      </w:r>
      <w:r>
        <w:rPr>
          <w:lang w:val="en-IN" w:eastAsia="zh-CN"/>
        </w:rPr>
        <w:t xml:space="preserve"> challenges involve</w:t>
      </w:r>
      <w:r w:rsidR="00BC208F">
        <w:rPr>
          <w:lang w:val="en-IN" w:eastAsia="zh-CN"/>
        </w:rPr>
        <w:t>d</w:t>
      </w:r>
      <w:r>
        <w:rPr>
          <w:lang w:val="en-IN" w:eastAsia="zh-CN"/>
        </w:rPr>
        <w:t xml:space="preserve"> in interworking with different operators without standard mechanisms. </w:t>
      </w:r>
    </w:p>
    <w:p w14:paraId="11A26238" w14:textId="0614B8C0" w:rsidR="00BC208F" w:rsidRDefault="00DA7C0B" w:rsidP="006831E0">
      <w:pPr>
        <w:pStyle w:val="B1"/>
        <w:numPr>
          <w:ilvl w:val="0"/>
          <w:numId w:val="15"/>
        </w:numPr>
        <w:rPr>
          <w:lang w:val="en-IN" w:eastAsia="zh-CN"/>
        </w:rPr>
      </w:pPr>
      <w:r>
        <w:rPr>
          <w:lang w:val="en-IN" w:eastAsia="zh-CN"/>
        </w:rPr>
        <w:t>AMF may remain depen</w:t>
      </w:r>
      <w:r w:rsidR="00BC208F">
        <w:rPr>
          <w:lang w:val="en-IN" w:eastAsia="zh-CN"/>
        </w:rPr>
        <w:t xml:space="preserve">dent on the UE indicated information </w:t>
      </w:r>
      <w:r w:rsidR="0006512D">
        <w:rPr>
          <w:lang w:val="en-IN" w:eastAsia="zh-CN"/>
        </w:rPr>
        <w:t>but it may not be</w:t>
      </w:r>
      <w:r w:rsidR="00BC208F">
        <w:rPr>
          <w:lang w:val="en-IN" w:eastAsia="zh-CN"/>
        </w:rPr>
        <w:t xml:space="preserve"> trust</w:t>
      </w:r>
      <w:r w:rsidR="0006512D">
        <w:rPr>
          <w:lang w:val="en-IN" w:eastAsia="zh-CN"/>
        </w:rPr>
        <w:t xml:space="preserve"> worthy.</w:t>
      </w:r>
    </w:p>
    <w:p w14:paraId="0CA69E13" w14:textId="50A1D002" w:rsidR="006C2E80" w:rsidRPr="00623A7F" w:rsidRDefault="00BC208F" w:rsidP="00623A7F">
      <w:pPr>
        <w:pStyle w:val="B1"/>
        <w:ind w:left="0" w:firstLine="0"/>
        <w:rPr>
          <w:lang w:val="en-IN" w:eastAsia="zh-CN"/>
        </w:rPr>
      </w:pPr>
      <w:r>
        <w:rPr>
          <w:lang w:val="en-IN" w:eastAsia="zh-CN"/>
        </w:rPr>
        <w:t>Thus we propose to study standard mechanism to provide SCAI information to the UE</w:t>
      </w:r>
      <w:r w:rsidR="007967AD">
        <w:rPr>
          <w:lang w:val="en-IN" w:eastAsia="zh-CN"/>
        </w:rPr>
        <w:t xml:space="preserve"> and AMF</w:t>
      </w:r>
      <w:r>
        <w:rPr>
          <w:lang w:val="en-IN" w:eastAsia="zh-CN"/>
        </w:rPr>
        <w:t xml:space="preserve">, identify the content of SCAI information which is necessary for UE and AMF. Identify </w:t>
      </w:r>
      <w:r w:rsidR="007967AD">
        <w:rPr>
          <w:lang w:val="en-IN" w:eastAsia="zh-CN"/>
        </w:rPr>
        <w:t xml:space="preserve">further enhancements on </w:t>
      </w:r>
      <w:r>
        <w:rPr>
          <w:lang w:val="en-IN" w:eastAsia="zh-CN"/>
        </w:rPr>
        <w:t>ho</w:t>
      </w:r>
      <w:r w:rsidR="007967AD">
        <w:rPr>
          <w:lang w:val="en-IN" w:eastAsia="zh-CN"/>
        </w:rPr>
        <w:t xml:space="preserve">w unavailability </w:t>
      </w:r>
      <w:r w:rsidR="00623A7F">
        <w:rPr>
          <w:lang w:val="en-IN" w:eastAsia="zh-CN"/>
        </w:rPr>
        <w:t>period can</w:t>
      </w:r>
      <w:r>
        <w:rPr>
          <w:lang w:val="en-IN" w:eastAsia="zh-CN"/>
        </w:rPr>
        <w:t xml:space="preserve"> be accurately determined </w:t>
      </w:r>
      <w:r w:rsidR="00F20284">
        <w:rPr>
          <w:lang w:val="en-IN" w:eastAsia="zh-CN"/>
        </w:rPr>
        <w:t>for</w:t>
      </w:r>
      <w:r>
        <w:rPr>
          <w:lang w:val="en-IN" w:eastAsia="zh-CN"/>
        </w:rPr>
        <w:t xml:space="preserve"> the UE.</w:t>
      </w:r>
    </w:p>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230B194E" w14:textId="12DE282D" w:rsidR="00FE4F02" w:rsidRPr="00FE4F02" w:rsidRDefault="00FE4F02" w:rsidP="00FE4F02">
      <w:pPr>
        <w:pStyle w:val="B1"/>
        <w:numPr>
          <w:ilvl w:val="0"/>
          <w:numId w:val="12"/>
        </w:numPr>
        <w:rPr>
          <w:lang w:val="en-IN" w:eastAsia="zh-CN"/>
        </w:rPr>
      </w:pPr>
      <w:r w:rsidRPr="00FE4F02">
        <w:rPr>
          <w:lang w:val="en-IN" w:eastAsia="zh-CN"/>
        </w:rPr>
        <w:t>Study mechanisms to support disaster roaming and improve emergency service using satellite access</w:t>
      </w:r>
    </w:p>
    <w:p w14:paraId="7326D8B5" w14:textId="3E62D293" w:rsidR="00FE4F02" w:rsidRDefault="00FE4F02" w:rsidP="00251F33">
      <w:pPr>
        <w:pStyle w:val="B1"/>
        <w:numPr>
          <w:ilvl w:val="0"/>
          <w:numId w:val="12"/>
        </w:numPr>
        <w:rPr>
          <w:lang w:val="en-IN" w:eastAsia="zh-CN"/>
        </w:rPr>
      </w:pPr>
      <w:r w:rsidRPr="00FE4F02">
        <w:rPr>
          <w:lang w:val="en-IN" w:eastAsia="zh-CN"/>
        </w:rPr>
        <w:t>Study mechanisms to support store and forward mechanism in 5G system, mobility enhancements and power saving</w:t>
      </w:r>
      <w:r>
        <w:rPr>
          <w:lang w:val="en-IN" w:eastAsia="zh-CN"/>
        </w:rPr>
        <w:t>, when feeder link is unavailable</w:t>
      </w:r>
      <w:r w:rsidRPr="00FE4F02">
        <w:rPr>
          <w:lang w:val="en-IN" w:eastAsia="zh-CN"/>
        </w:rPr>
        <w:t>.</w:t>
      </w:r>
    </w:p>
    <w:p w14:paraId="7035343B" w14:textId="72586292" w:rsidR="002C3D32" w:rsidRPr="00251F33" w:rsidRDefault="002C3D32" w:rsidP="00251F33">
      <w:pPr>
        <w:pStyle w:val="B1"/>
        <w:numPr>
          <w:ilvl w:val="0"/>
          <w:numId w:val="12"/>
        </w:numPr>
        <w:rPr>
          <w:lang w:val="en-IN" w:eastAsia="zh-CN"/>
        </w:rPr>
      </w:pPr>
      <w:r w:rsidRPr="002C3D32">
        <w:rPr>
          <w:lang w:eastAsia="zh-CN"/>
        </w:rPr>
        <w:lastRenderedPageBreak/>
        <w:t>Study mechanisms to support enforcement of mobility restrictions between different RAT types of satellite accesses.</w:t>
      </w:r>
    </w:p>
    <w:p w14:paraId="219E0401" w14:textId="0812520D" w:rsidR="00FE4F02" w:rsidRPr="00DA7C0B" w:rsidRDefault="00FE4F02" w:rsidP="0012343A">
      <w:pPr>
        <w:pStyle w:val="B1"/>
        <w:numPr>
          <w:ilvl w:val="0"/>
          <w:numId w:val="12"/>
        </w:numPr>
      </w:pPr>
      <w:r w:rsidRPr="00FE4F02">
        <w:rPr>
          <w:lang w:val="en-IN" w:eastAsia="zh-CN"/>
        </w:rPr>
        <w:t xml:space="preserve">Study standard mechanism to provide </w:t>
      </w:r>
      <w:r w:rsidR="0012343A" w:rsidRPr="0012343A">
        <w:rPr>
          <w:lang w:val="en-IN" w:eastAsia="zh-CN"/>
        </w:rPr>
        <w:t>satellite coverage availability information</w:t>
      </w:r>
      <w:r w:rsidR="0012343A">
        <w:rPr>
          <w:lang w:val="en-IN" w:eastAsia="zh-CN"/>
        </w:rPr>
        <w:t xml:space="preserve"> (</w:t>
      </w:r>
      <w:r w:rsidRPr="00FE4F02">
        <w:rPr>
          <w:lang w:val="en-IN" w:eastAsia="zh-CN"/>
        </w:rPr>
        <w:t>SCAI</w:t>
      </w:r>
      <w:r w:rsidR="0012343A">
        <w:rPr>
          <w:lang w:val="en-IN" w:eastAsia="zh-CN"/>
        </w:rPr>
        <w:t>)</w:t>
      </w:r>
      <w:r w:rsidRPr="00FE4F02">
        <w:rPr>
          <w:lang w:val="en-IN" w:eastAsia="zh-CN"/>
        </w:rPr>
        <w:t xml:space="preserve"> to </w:t>
      </w:r>
      <w:r w:rsidR="005602E3">
        <w:rPr>
          <w:lang w:val="en-IN" w:eastAsia="zh-CN"/>
        </w:rPr>
        <w:t xml:space="preserve">the </w:t>
      </w:r>
      <w:r w:rsidRPr="00FE4F02">
        <w:rPr>
          <w:lang w:val="en-IN" w:eastAsia="zh-CN"/>
        </w:rPr>
        <w:t>AMF.</w:t>
      </w:r>
    </w:p>
    <w:p w14:paraId="045A2A15" w14:textId="0ABE71BB" w:rsidR="00DA7C0B" w:rsidRDefault="00DA7C0B" w:rsidP="0012343A">
      <w:pPr>
        <w:pStyle w:val="B1"/>
        <w:numPr>
          <w:ilvl w:val="0"/>
          <w:numId w:val="12"/>
        </w:numPr>
      </w:pPr>
      <w:r w:rsidRPr="00FE4F02">
        <w:rPr>
          <w:lang w:val="en-IN" w:eastAsia="zh-CN"/>
        </w:rPr>
        <w:t xml:space="preserve">Study standard mechanism to provide </w:t>
      </w:r>
      <w:r w:rsidRPr="0012343A">
        <w:rPr>
          <w:lang w:val="en-IN" w:eastAsia="zh-CN"/>
        </w:rPr>
        <w:t>satellite coverage availability information</w:t>
      </w:r>
      <w:r>
        <w:rPr>
          <w:lang w:val="en-IN" w:eastAsia="zh-CN"/>
        </w:rPr>
        <w:t xml:space="preserve"> (</w:t>
      </w:r>
      <w:r w:rsidRPr="00FE4F02">
        <w:rPr>
          <w:lang w:val="en-IN" w:eastAsia="zh-CN"/>
        </w:rPr>
        <w:t>SCAI</w:t>
      </w:r>
      <w:r>
        <w:rPr>
          <w:lang w:val="en-IN" w:eastAsia="zh-CN"/>
        </w:rPr>
        <w:t>)</w:t>
      </w:r>
      <w:r w:rsidRPr="00FE4F02">
        <w:rPr>
          <w:lang w:val="en-IN" w:eastAsia="zh-CN"/>
        </w:rPr>
        <w:t xml:space="preserve"> to </w:t>
      </w:r>
      <w:r>
        <w:rPr>
          <w:lang w:val="en-IN" w:eastAsia="zh-CN"/>
        </w:rPr>
        <w:t xml:space="preserve">the </w:t>
      </w:r>
      <w:r w:rsidRPr="00FE4F02">
        <w:rPr>
          <w:lang w:val="en-IN" w:eastAsia="zh-CN"/>
        </w:rPr>
        <w:t xml:space="preserve">UE and </w:t>
      </w:r>
      <w:r>
        <w:rPr>
          <w:lang w:val="en-IN" w:eastAsia="zh-CN"/>
        </w:rPr>
        <w:t>determine further enhancements to accurately determine unavailability period for the UE</w:t>
      </w:r>
      <w:r w:rsidRPr="00FE4F02">
        <w:rPr>
          <w:lang w:val="en-IN" w:eastAsia="zh-CN"/>
        </w:rPr>
        <w:t>.</w:t>
      </w:r>
    </w:p>
    <w:p w14:paraId="157F3CB1" w14:textId="0317EB05" w:rsidR="006C2E80" w:rsidRPr="0066279B" w:rsidRDefault="0066279B" w:rsidP="00FD56F9">
      <w:pPr>
        <w:rPr>
          <w:lang w:val="en-US" w:eastAsia="zh-CN"/>
        </w:rPr>
      </w:pPr>
      <w:r>
        <w:rPr>
          <w:lang w:val="en-US" w:eastAsia="zh-CN"/>
        </w:rPr>
        <w:t xml:space="preserve">Plan: </w:t>
      </w:r>
      <w:r w:rsidR="000D2919">
        <w:rPr>
          <w:lang w:val="en-US" w:eastAsia="zh-CN"/>
        </w:rPr>
        <w:t>E</w:t>
      </w:r>
      <w:r>
        <w:rPr>
          <w:lang w:val="en-US" w:eastAsia="zh-CN"/>
        </w:rPr>
        <w:t xml:space="preserve">stimate </w:t>
      </w:r>
      <w:r w:rsidR="0044239D">
        <w:rPr>
          <w:lang w:val="en-US" w:eastAsia="zh-CN"/>
        </w:rPr>
        <w:t>7</w:t>
      </w:r>
      <w:r>
        <w:rPr>
          <w:lang w:val="en-US" w:eastAsia="zh-CN"/>
        </w:rPr>
        <w:t xml:space="preserve"> TUs (</w:t>
      </w:r>
      <w:r w:rsidR="0044239D">
        <w:rPr>
          <w:lang w:val="en-US" w:eastAsia="zh-CN"/>
        </w:rPr>
        <w:t>5</w:t>
      </w:r>
      <w:r>
        <w:rPr>
          <w:lang w:val="en-US" w:eastAsia="zh-CN"/>
        </w:rPr>
        <w:t xml:space="preserve"> TUs for the study and 2 TUs for the normative work).</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4E080FB3" w:rsidR="00FF3F0C" w:rsidRPr="00424AE5" w:rsidRDefault="004C3739" w:rsidP="006C2E80">
            <w:pPr>
              <w:pStyle w:val="Guidance"/>
              <w:spacing w:after="0"/>
              <w:rPr>
                <w:i w:val="0"/>
              </w:rPr>
            </w:pPr>
            <w:r w:rsidRPr="004C3739">
              <w:rPr>
                <w:i w:val="0"/>
              </w:rPr>
              <w:t>Study on Satellite access Phase 3</w:t>
            </w:r>
          </w:p>
        </w:tc>
        <w:tc>
          <w:tcPr>
            <w:tcW w:w="993" w:type="dxa"/>
          </w:tcPr>
          <w:p w14:paraId="2D7CEA56" w14:textId="34BDA8C3" w:rsidR="00FF3F0C" w:rsidRPr="00424AE5" w:rsidRDefault="00B60CBF" w:rsidP="00424AE5">
            <w:pPr>
              <w:pStyle w:val="Guidance"/>
              <w:spacing w:after="0"/>
              <w:rPr>
                <w:i w:val="0"/>
              </w:rPr>
            </w:pPr>
            <w:r>
              <w:rPr>
                <w:i w:val="0"/>
              </w:rPr>
              <w:t>TBD</w:t>
            </w:r>
          </w:p>
        </w:tc>
        <w:tc>
          <w:tcPr>
            <w:tcW w:w="1074" w:type="dxa"/>
          </w:tcPr>
          <w:p w14:paraId="47484899" w14:textId="5C3A740F" w:rsidR="00FF3F0C" w:rsidRPr="00424AE5" w:rsidRDefault="00B60CBF" w:rsidP="00424AE5">
            <w:pPr>
              <w:pStyle w:val="Guidance"/>
              <w:spacing w:after="0"/>
              <w:rPr>
                <w:i w:val="0"/>
              </w:rPr>
            </w:pPr>
            <w:r>
              <w:rPr>
                <w:i w:val="0"/>
              </w:rPr>
              <w:t>TBD</w:t>
            </w:r>
          </w:p>
        </w:tc>
        <w:tc>
          <w:tcPr>
            <w:tcW w:w="2186" w:type="dxa"/>
          </w:tcPr>
          <w:p w14:paraId="3B160081" w14:textId="49B8BB6A" w:rsidR="00FF3F0C" w:rsidRPr="00424AE5" w:rsidRDefault="007B5098" w:rsidP="00880820">
            <w:pPr>
              <w:pStyle w:val="Guidance"/>
              <w:spacing w:after="0"/>
              <w:rPr>
                <w:i w:val="0"/>
              </w:rPr>
            </w:pPr>
            <w:r>
              <w:rPr>
                <w:i w:val="0"/>
              </w:rPr>
              <w:t>TBD</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B1A5BE4" w14:textId="3121B0C2" w:rsidR="0026389F" w:rsidRPr="006C2E80" w:rsidRDefault="00A24936" w:rsidP="006C2E80">
      <w:r>
        <w:t>Samsung</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B5F03DD" w:rsidR="006C2E80" w:rsidRPr="00557B2E" w:rsidRDefault="005F5579" w:rsidP="006C2E80">
      <w:r>
        <w:t>RAN2, TBD</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665D79C5"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2B15724E"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0CED7D9" w:rsidR="0048267C" w:rsidRDefault="0048267C" w:rsidP="001C5C86">
            <w:pPr>
              <w:pStyle w:val="TAL"/>
            </w:pPr>
          </w:p>
        </w:tc>
      </w:tr>
      <w:tr w:rsidR="00627C42" w14:paraId="5B3DD07D" w14:textId="77777777" w:rsidTr="006C2E80">
        <w:trPr>
          <w:cantSplit/>
          <w:jc w:val="center"/>
        </w:trPr>
        <w:tc>
          <w:tcPr>
            <w:tcW w:w="5029" w:type="dxa"/>
            <w:shd w:val="clear" w:color="auto" w:fill="auto"/>
          </w:tcPr>
          <w:p w14:paraId="12622BFA" w14:textId="4A3BA4E8" w:rsidR="00627C42" w:rsidRDefault="00627C42" w:rsidP="001C5C86">
            <w:pPr>
              <w:pStyle w:val="TAL"/>
              <w:rPr>
                <w:lang w:eastAsia="zh-CN"/>
              </w:rPr>
            </w:pPr>
          </w:p>
        </w:tc>
      </w:tr>
      <w:tr w:rsidR="00937523" w14:paraId="2AAFDFE4" w14:textId="77777777" w:rsidTr="006C2E80">
        <w:trPr>
          <w:cantSplit/>
          <w:jc w:val="center"/>
        </w:trPr>
        <w:tc>
          <w:tcPr>
            <w:tcW w:w="5029" w:type="dxa"/>
            <w:shd w:val="clear" w:color="auto" w:fill="auto"/>
          </w:tcPr>
          <w:p w14:paraId="04FAF5AF" w14:textId="6D322288" w:rsidR="00937523" w:rsidRPr="00627C42" w:rsidRDefault="00937523" w:rsidP="001C5C86">
            <w:pPr>
              <w:pStyle w:val="TAL"/>
              <w:rPr>
                <w:lang w:eastAsia="zh-CN"/>
              </w:rPr>
            </w:pPr>
          </w:p>
        </w:tc>
      </w:tr>
      <w:tr w:rsidR="00025316" w14:paraId="53215410" w14:textId="77777777" w:rsidTr="006C2E80">
        <w:trPr>
          <w:cantSplit/>
          <w:jc w:val="center"/>
        </w:trPr>
        <w:tc>
          <w:tcPr>
            <w:tcW w:w="5029" w:type="dxa"/>
            <w:shd w:val="clear" w:color="auto" w:fill="auto"/>
          </w:tcPr>
          <w:p w14:paraId="39281E5B" w14:textId="3763BBD6"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0829C11C" w:rsidR="00025316" w:rsidRDefault="00025316" w:rsidP="001C5C86">
            <w:pPr>
              <w:pStyle w:val="TAL"/>
            </w:pP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amsung" w:date="2023-04-28T21:27:00Z" w:initials="S">
    <w:p w14:paraId="033DFA02" w14:textId="19150EFF" w:rsidR="00B71CF2" w:rsidRDefault="00B71CF2">
      <w:pPr>
        <w:pStyle w:val="CommentText"/>
      </w:pPr>
      <w:r>
        <w:rPr>
          <w:rStyle w:val="CommentReference"/>
        </w:rPr>
        <w:annotationRef/>
      </w:r>
      <w:r>
        <w:t>To fill SA1 WID details once completed.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3DFA0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D9F21" w14:textId="77777777" w:rsidR="00DB6A8D" w:rsidRDefault="00DB6A8D">
      <w:r>
        <w:separator/>
      </w:r>
    </w:p>
  </w:endnote>
  <w:endnote w:type="continuationSeparator" w:id="0">
    <w:p w14:paraId="3BE6E53E" w14:textId="77777777" w:rsidR="00DB6A8D" w:rsidRDefault="00DB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D5FC1" w14:textId="77777777" w:rsidR="00DB6A8D" w:rsidRDefault="00DB6A8D">
      <w:r>
        <w:separator/>
      </w:r>
    </w:p>
  </w:footnote>
  <w:footnote w:type="continuationSeparator" w:id="0">
    <w:p w14:paraId="1DE9BD2E" w14:textId="77777777" w:rsidR="00DB6A8D" w:rsidRDefault="00DB6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B972ED"/>
    <w:multiLevelType w:val="hybridMultilevel"/>
    <w:tmpl w:val="CB4244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10" w15:restartNumberingAfterBreak="0">
    <w:nsid w:val="676B3CEA"/>
    <w:multiLevelType w:val="hybridMultilevel"/>
    <w:tmpl w:val="AE4641C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B701AC"/>
    <w:multiLevelType w:val="hybridMultilevel"/>
    <w:tmpl w:val="BCD03162"/>
    <w:lvl w:ilvl="0" w:tplc="25EE9AA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70E126D9"/>
    <w:multiLevelType w:val="hybridMultilevel"/>
    <w:tmpl w:val="D78CC0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B152790"/>
    <w:multiLevelType w:val="hybridMultilevel"/>
    <w:tmpl w:val="E35614BA"/>
    <w:lvl w:ilvl="0" w:tplc="C7522E9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5"/>
  </w:num>
  <w:num w:numId="6">
    <w:abstractNumId w:val="11"/>
  </w:num>
  <w:num w:numId="7">
    <w:abstractNumId w:val="5"/>
  </w:num>
  <w:num w:numId="8">
    <w:abstractNumId w:val="2"/>
  </w:num>
  <w:num w:numId="9">
    <w:abstractNumId w:val="1"/>
  </w:num>
  <w:num w:numId="10">
    <w:abstractNumId w:val="0"/>
  </w:num>
  <w:num w:numId="11">
    <w:abstractNumId w:val="9"/>
  </w:num>
  <w:num w:numId="12">
    <w:abstractNumId w:val="12"/>
  </w:num>
  <w:num w:numId="13">
    <w:abstractNumId w:val="4"/>
  </w:num>
  <w:num w:numId="14">
    <w:abstractNumId w:val="13"/>
  </w:num>
  <w:num w:numId="15">
    <w:abstractNumId w:val="10"/>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5C5"/>
    <w:rsid w:val="00025316"/>
    <w:rsid w:val="00037C06"/>
    <w:rsid w:val="00044DAE"/>
    <w:rsid w:val="00052451"/>
    <w:rsid w:val="00052BF8"/>
    <w:rsid w:val="000551DA"/>
    <w:rsid w:val="00057116"/>
    <w:rsid w:val="00062EFF"/>
    <w:rsid w:val="00064CB2"/>
    <w:rsid w:val="0006512D"/>
    <w:rsid w:val="00066954"/>
    <w:rsid w:val="00067741"/>
    <w:rsid w:val="00072A56"/>
    <w:rsid w:val="00075BF8"/>
    <w:rsid w:val="00082CCB"/>
    <w:rsid w:val="000A3125"/>
    <w:rsid w:val="000B0519"/>
    <w:rsid w:val="000B1ABD"/>
    <w:rsid w:val="000B47B0"/>
    <w:rsid w:val="000B61FD"/>
    <w:rsid w:val="000C0BF7"/>
    <w:rsid w:val="000C14EC"/>
    <w:rsid w:val="000C5FE3"/>
    <w:rsid w:val="000C6010"/>
    <w:rsid w:val="000D122A"/>
    <w:rsid w:val="000D2919"/>
    <w:rsid w:val="000D60B1"/>
    <w:rsid w:val="000E55AD"/>
    <w:rsid w:val="000E630D"/>
    <w:rsid w:val="001001BD"/>
    <w:rsid w:val="00102222"/>
    <w:rsid w:val="00104BC7"/>
    <w:rsid w:val="00105B24"/>
    <w:rsid w:val="00113881"/>
    <w:rsid w:val="00120541"/>
    <w:rsid w:val="001211F3"/>
    <w:rsid w:val="00121F1C"/>
    <w:rsid w:val="0012343A"/>
    <w:rsid w:val="001238AA"/>
    <w:rsid w:val="00127B5D"/>
    <w:rsid w:val="00133B51"/>
    <w:rsid w:val="00136ED8"/>
    <w:rsid w:val="001550EC"/>
    <w:rsid w:val="001603C9"/>
    <w:rsid w:val="00167745"/>
    <w:rsid w:val="00171925"/>
    <w:rsid w:val="00173998"/>
    <w:rsid w:val="00174617"/>
    <w:rsid w:val="001759A7"/>
    <w:rsid w:val="00192AA5"/>
    <w:rsid w:val="001A4192"/>
    <w:rsid w:val="001A7910"/>
    <w:rsid w:val="001C5C86"/>
    <w:rsid w:val="001C718D"/>
    <w:rsid w:val="001D329B"/>
    <w:rsid w:val="001D3F99"/>
    <w:rsid w:val="001E14C4"/>
    <w:rsid w:val="001E6968"/>
    <w:rsid w:val="001F7D5F"/>
    <w:rsid w:val="001F7EB4"/>
    <w:rsid w:val="002000C2"/>
    <w:rsid w:val="0020519D"/>
    <w:rsid w:val="00205F25"/>
    <w:rsid w:val="00221B1E"/>
    <w:rsid w:val="002255A9"/>
    <w:rsid w:val="0023371D"/>
    <w:rsid w:val="00240DCD"/>
    <w:rsid w:val="002450DD"/>
    <w:rsid w:val="00246F7B"/>
    <w:rsid w:val="0024786B"/>
    <w:rsid w:val="00251D80"/>
    <w:rsid w:val="00251F33"/>
    <w:rsid w:val="00254FB5"/>
    <w:rsid w:val="0026389F"/>
    <w:rsid w:val="002640E5"/>
    <w:rsid w:val="0026436F"/>
    <w:rsid w:val="0026606E"/>
    <w:rsid w:val="00270F0D"/>
    <w:rsid w:val="00274741"/>
    <w:rsid w:val="00276403"/>
    <w:rsid w:val="00283472"/>
    <w:rsid w:val="002944FD"/>
    <w:rsid w:val="002B0071"/>
    <w:rsid w:val="002B3489"/>
    <w:rsid w:val="002C0069"/>
    <w:rsid w:val="002C1C50"/>
    <w:rsid w:val="002C3D32"/>
    <w:rsid w:val="002C78AF"/>
    <w:rsid w:val="002D0A5B"/>
    <w:rsid w:val="002D133E"/>
    <w:rsid w:val="002E6A7D"/>
    <w:rsid w:val="002E7A9E"/>
    <w:rsid w:val="002F39B0"/>
    <w:rsid w:val="002F3C41"/>
    <w:rsid w:val="002F6C5C"/>
    <w:rsid w:val="0030045C"/>
    <w:rsid w:val="003073B4"/>
    <w:rsid w:val="00307520"/>
    <w:rsid w:val="00316ACB"/>
    <w:rsid w:val="003205AD"/>
    <w:rsid w:val="00321FF1"/>
    <w:rsid w:val="0033027D"/>
    <w:rsid w:val="00335107"/>
    <w:rsid w:val="00335FB2"/>
    <w:rsid w:val="00344158"/>
    <w:rsid w:val="00347B74"/>
    <w:rsid w:val="00353498"/>
    <w:rsid w:val="00355CB6"/>
    <w:rsid w:val="00366257"/>
    <w:rsid w:val="0037348D"/>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17FAC"/>
    <w:rsid w:val="00424AE5"/>
    <w:rsid w:val="004260A5"/>
    <w:rsid w:val="004311BC"/>
    <w:rsid w:val="00432283"/>
    <w:rsid w:val="0043745F"/>
    <w:rsid w:val="00437F58"/>
    <w:rsid w:val="0044029F"/>
    <w:rsid w:val="00440BC9"/>
    <w:rsid w:val="0044239D"/>
    <w:rsid w:val="00453FAA"/>
    <w:rsid w:val="00454609"/>
    <w:rsid w:val="00455DE4"/>
    <w:rsid w:val="0048267C"/>
    <w:rsid w:val="004876B9"/>
    <w:rsid w:val="00493A79"/>
    <w:rsid w:val="00495840"/>
    <w:rsid w:val="00497193"/>
    <w:rsid w:val="004A06D3"/>
    <w:rsid w:val="004A3426"/>
    <w:rsid w:val="004A40BE"/>
    <w:rsid w:val="004A6A60"/>
    <w:rsid w:val="004C28A6"/>
    <w:rsid w:val="004C3739"/>
    <w:rsid w:val="004C4CF4"/>
    <w:rsid w:val="004C634D"/>
    <w:rsid w:val="004D14B7"/>
    <w:rsid w:val="004D24B9"/>
    <w:rsid w:val="004E2CE2"/>
    <w:rsid w:val="004E313F"/>
    <w:rsid w:val="004E4037"/>
    <w:rsid w:val="004E5172"/>
    <w:rsid w:val="004E6F8A"/>
    <w:rsid w:val="00502CD2"/>
    <w:rsid w:val="00504E33"/>
    <w:rsid w:val="00513691"/>
    <w:rsid w:val="0053497B"/>
    <w:rsid w:val="00536034"/>
    <w:rsid w:val="0054287C"/>
    <w:rsid w:val="0055216E"/>
    <w:rsid w:val="00552C2C"/>
    <w:rsid w:val="005555B7"/>
    <w:rsid w:val="005562A8"/>
    <w:rsid w:val="005573BB"/>
    <w:rsid w:val="00557B2E"/>
    <w:rsid w:val="005602E3"/>
    <w:rsid w:val="00561267"/>
    <w:rsid w:val="00565F9C"/>
    <w:rsid w:val="00571E3F"/>
    <w:rsid w:val="00574059"/>
    <w:rsid w:val="00575056"/>
    <w:rsid w:val="00586951"/>
    <w:rsid w:val="00590087"/>
    <w:rsid w:val="005A032D"/>
    <w:rsid w:val="005A2685"/>
    <w:rsid w:val="005A3D4D"/>
    <w:rsid w:val="005A7577"/>
    <w:rsid w:val="005B428E"/>
    <w:rsid w:val="005B4737"/>
    <w:rsid w:val="005C29F7"/>
    <w:rsid w:val="005C4F58"/>
    <w:rsid w:val="005C5E8D"/>
    <w:rsid w:val="005C78F2"/>
    <w:rsid w:val="005D057C"/>
    <w:rsid w:val="005D3FEC"/>
    <w:rsid w:val="005D44BE"/>
    <w:rsid w:val="005D5F12"/>
    <w:rsid w:val="005D7F83"/>
    <w:rsid w:val="005E088B"/>
    <w:rsid w:val="005F5579"/>
    <w:rsid w:val="005F5882"/>
    <w:rsid w:val="00611EC4"/>
    <w:rsid w:val="00612542"/>
    <w:rsid w:val="00612D41"/>
    <w:rsid w:val="006146D2"/>
    <w:rsid w:val="00616F41"/>
    <w:rsid w:val="00620B3F"/>
    <w:rsid w:val="006239E7"/>
    <w:rsid w:val="00623A7F"/>
    <w:rsid w:val="006254C4"/>
    <w:rsid w:val="00627C42"/>
    <w:rsid w:val="006323BE"/>
    <w:rsid w:val="006418C6"/>
    <w:rsid w:val="0064195E"/>
    <w:rsid w:val="00641ED8"/>
    <w:rsid w:val="00643189"/>
    <w:rsid w:val="006437C5"/>
    <w:rsid w:val="00654893"/>
    <w:rsid w:val="00655669"/>
    <w:rsid w:val="00661A86"/>
    <w:rsid w:val="00662741"/>
    <w:rsid w:val="0066279B"/>
    <w:rsid w:val="006633A4"/>
    <w:rsid w:val="00667DD2"/>
    <w:rsid w:val="00671BBB"/>
    <w:rsid w:val="00682237"/>
    <w:rsid w:val="006831E0"/>
    <w:rsid w:val="00687DA5"/>
    <w:rsid w:val="006A0EF8"/>
    <w:rsid w:val="006A45BA"/>
    <w:rsid w:val="006B4280"/>
    <w:rsid w:val="006B4B1C"/>
    <w:rsid w:val="006C2E80"/>
    <w:rsid w:val="006C4991"/>
    <w:rsid w:val="006D4E48"/>
    <w:rsid w:val="006E0B10"/>
    <w:rsid w:val="006E0F19"/>
    <w:rsid w:val="006E1FDA"/>
    <w:rsid w:val="006E5E87"/>
    <w:rsid w:val="006F1A44"/>
    <w:rsid w:val="00706A1A"/>
    <w:rsid w:val="00707673"/>
    <w:rsid w:val="007162BE"/>
    <w:rsid w:val="00721122"/>
    <w:rsid w:val="00722267"/>
    <w:rsid w:val="00730D5A"/>
    <w:rsid w:val="00744B00"/>
    <w:rsid w:val="00744B03"/>
    <w:rsid w:val="00746F46"/>
    <w:rsid w:val="0075252A"/>
    <w:rsid w:val="00764B84"/>
    <w:rsid w:val="00765028"/>
    <w:rsid w:val="0078034D"/>
    <w:rsid w:val="00790BCC"/>
    <w:rsid w:val="00795CEE"/>
    <w:rsid w:val="007967AD"/>
    <w:rsid w:val="00796F94"/>
    <w:rsid w:val="007974F5"/>
    <w:rsid w:val="007A27E4"/>
    <w:rsid w:val="007A5AA5"/>
    <w:rsid w:val="007A6136"/>
    <w:rsid w:val="007B0F49"/>
    <w:rsid w:val="007B5098"/>
    <w:rsid w:val="007B71CD"/>
    <w:rsid w:val="007B7F37"/>
    <w:rsid w:val="007C1A45"/>
    <w:rsid w:val="007C7E14"/>
    <w:rsid w:val="007D03D2"/>
    <w:rsid w:val="007D1AB2"/>
    <w:rsid w:val="007D2DEB"/>
    <w:rsid w:val="007D36CF"/>
    <w:rsid w:val="007E63B9"/>
    <w:rsid w:val="007F1941"/>
    <w:rsid w:val="007F522E"/>
    <w:rsid w:val="007F6214"/>
    <w:rsid w:val="007F7421"/>
    <w:rsid w:val="00801F7F"/>
    <w:rsid w:val="0080428C"/>
    <w:rsid w:val="00805B04"/>
    <w:rsid w:val="00810BF8"/>
    <w:rsid w:val="00813C1F"/>
    <w:rsid w:val="008146A2"/>
    <w:rsid w:val="008215B9"/>
    <w:rsid w:val="00832CAE"/>
    <w:rsid w:val="00834A60"/>
    <w:rsid w:val="00837BCD"/>
    <w:rsid w:val="0084123F"/>
    <w:rsid w:val="00841791"/>
    <w:rsid w:val="0084339A"/>
    <w:rsid w:val="00846E90"/>
    <w:rsid w:val="00850175"/>
    <w:rsid w:val="00850552"/>
    <w:rsid w:val="0085530D"/>
    <w:rsid w:val="0085657D"/>
    <w:rsid w:val="00863E89"/>
    <w:rsid w:val="00872B3B"/>
    <w:rsid w:val="00880820"/>
    <w:rsid w:val="0088222A"/>
    <w:rsid w:val="008835FC"/>
    <w:rsid w:val="00883F10"/>
    <w:rsid w:val="00885711"/>
    <w:rsid w:val="008901F6"/>
    <w:rsid w:val="00890516"/>
    <w:rsid w:val="00896C03"/>
    <w:rsid w:val="008A423B"/>
    <w:rsid w:val="008A495D"/>
    <w:rsid w:val="008A76FD"/>
    <w:rsid w:val="008B114B"/>
    <w:rsid w:val="008B2D09"/>
    <w:rsid w:val="008B519F"/>
    <w:rsid w:val="008C0E78"/>
    <w:rsid w:val="008C1FDA"/>
    <w:rsid w:val="008C537F"/>
    <w:rsid w:val="008D5805"/>
    <w:rsid w:val="008D5B46"/>
    <w:rsid w:val="008D658B"/>
    <w:rsid w:val="0091063C"/>
    <w:rsid w:val="00922FCB"/>
    <w:rsid w:val="009236AF"/>
    <w:rsid w:val="00935CB0"/>
    <w:rsid w:val="00937523"/>
    <w:rsid w:val="00937C6F"/>
    <w:rsid w:val="009428A9"/>
    <w:rsid w:val="009437A2"/>
    <w:rsid w:val="00944B28"/>
    <w:rsid w:val="00967838"/>
    <w:rsid w:val="009733AD"/>
    <w:rsid w:val="0098102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777"/>
    <w:rsid w:val="009D03BE"/>
    <w:rsid w:val="009D4859"/>
    <w:rsid w:val="009D767F"/>
    <w:rsid w:val="009E6C21"/>
    <w:rsid w:val="009F42CF"/>
    <w:rsid w:val="009F7959"/>
    <w:rsid w:val="00A01CFF"/>
    <w:rsid w:val="00A10539"/>
    <w:rsid w:val="00A11B1F"/>
    <w:rsid w:val="00A15763"/>
    <w:rsid w:val="00A21DF5"/>
    <w:rsid w:val="00A226C6"/>
    <w:rsid w:val="00A24936"/>
    <w:rsid w:val="00A27912"/>
    <w:rsid w:val="00A320C9"/>
    <w:rsid w:val="00A32952"/>
    <w:rsid w:val="00A338A3"/>
    <w:rsid w:val="00A339CF"/>
    <w:rsid w:val="00A35110"/>
    <w:rsid w:val="00A36378"/>
    <w:rsid w:val="00A40015"/>
    <w:rsid w:val="00A43F6C"/>
    <w:rsid w:val="00A47445"/>
    <w:rsid w:val="00A6656B"/>
    <w:rsid w:val="00A70E1E"/>
    <w:rsid w:val="00A73257"/>
    <w:rsid w:val="00A904FC"/>
    <w:rsid w:val="00A9081F"/>
    <w:rsid w:val="00A9188C"/>
    <w:rsid w:val="00A94098"/>
    <w:rsid w:val="00A97002"/>
    <w:rsid w:val="00A97A52"/>
    <w:rsid w:val="00AA0D6A"/>
    <w:rsid w:val="00AB58BF"/>
    <w:rsid w:val="00AC4A89"/>
    <w:rsid w:val="00AC6AE6"/>
    <w:rsid w:val="00AD0751"/>
    <w:rsid w:val="00AD77C4"/>
    <w:rsid w:val="00AE25BF"/>
    <w:rsid w:val="00AF0C13"/>
    <w:rsid w:val="00AF0C1D"/>
    <w:rsid w:val="00AF5366"/>
    <w:rsid w:val="00B03AF5"/>
    <w:rsid w:val="00B03C01"/>
    <w:rsid w:val="00B078D6"/>
    <w:rsid w:val="00B1248D"/>
    <w:rsid w:val="00B138FE"/>
    <w:rsid w:val="00B14709"/>
    <w:rsid w:val="00B17BA1"/>
    <w:rsid w:val="00B2743D"/>
    <w:rsid w:val="00B3015C"/>
    <w:rsid w:val="00B344D8"/>
    <w:rsid w:val="00B4719B"/>
    <w:rsid w:val="00B50E16"/>
    <w:rsid w:val="00B567D1"/>
    <w:rsid w:val="00B60CBF"/>
    <w:rsid w:val="00B645B2"/>
    <w:rsid w:val="00B71CF2"/>
    <w:rsid w:val="00B73B4C"/>
    <w:rsid w:val="00B73F75"/>
    <w:rsid w:val="00B8483E"/>
    <w:rsid w:val="00B946CD"/>
    <w:rsid w:val="00B96481"/>
    <w:rsid w:val="00BA3A53"/>
    <w:rsid w:val="00BA3C54"/>
    <w:rsid w:val="00BA4095"/>
    <w:rsid w:val="00BA53EF"/>
    <w:rsid w:val="00BA5B43"/>
    <w:rsid w:val="00BB1AD7"/>
    <w:rsid w:val="00BB5EBF"/>
    <w:rsid w:val="00BB7F0F"/>
    <w:rsid w:val="00BC208F"/>
    <w:rsid w:val="00BC20D9"/>
    <w:rsid w:val="00BC4B9B"/>
    <w:rsid w:val="00BC642A"/>
    <w:rsid w:val="00BE48CE"/>
    <w:rsid w:val="00BE5D96"/>
    <w:rsid w:val="00BF7C9D"/>
    <w:rsid w:val="00C01E8C"/>
    <w:rsid w:val="00C02DF6"/>
    <w:rsid w:val="00C03E01"/>
    <w:rsid w:val="00C060B0"/>
    <w:rsid w:val="00C1261D"/>
    <w:rsid w:val="00C14F98"/>
    <w:rsid w:val="00C23582"/>
    <w:rsid w:val="00C2724D"/>
    <w:rsid w:val="00C27922"/>
    <w:rsid w:val="00C27CA9"/>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B0647"/>
    <w:rsid w:val="00CB4236"/>
    <w:rsid w:val="00CB6646"/>
    <w:rsid w:val="00CC72A4"/>
    <w:rsid w:val="00CD3153"/>
    <w:rsid w:val="00CF6810"/>
    <w:rsid w:val="00D06117"/>
    <w:rsid w:val="00D12ED0"/>
    <w:rsid w:val="00D21FAC"/>
    <w:rsid w:val="00D27F6E"/>
    <w:rsid w:val="00D31958"/>
    <w:rsid w:val="00D31CC8"/>
    <w:rsid w:val="00D32678"/>
    <w:rsid w:val="00D400A8"/>
    <w:rsid w:val="00D415CF"/>
    <w:rsid w:val="00D521C1"/>
    <w:rsid w:val="00D71F40"/>
    <w:rsid w:val="00D77416"/>
    <w:rsid w:val="00D80EF6"/>
    <w:rsid w:val="00D80FC6"/>
    <w:rsid w:val="00D94917"/>
    <w:rsid w:val="00D951AF"/>
    <w:rsid w:val="00D96107"/>
    <w:rsid w:val="00DA74F3"/>
    <w:rsid w:val="00DA7C0B"/>
    <w:rsid w:val="00DB579A"/>
    <w:rsid w:val="00DB69F3"/>
    <w:rsid w:val="00DB6A8D"/>
    <w:rsid w:val="00DC4907"/>
    <w:rsid w:val="00DD017C"/>
    <w:rsid w:val="00DD397A"/>
    <w:rsid w:val="00DD58B7"/>
    <w:rsid w:val="00DD6699"/>
    <w:rsid w:val="00DE3168"/>
    <w:rsid w:val="00DF064B"/>
    <w:rsid w:val="00DF10B3"/>
    <w:rsid w:val="00DF71DB"/>
    <w:rsid w:val="00E007C5"/>
    <w:rsid w:val="00E00DBF"/>
    <w:rsid w:val="00E0213F"/>
    <w:rsid w:val="00E033E0"/>
    <w:rsid w:val="00E047AE"/>
    <w:rsid w:val="00E1026B"/>
    <w:rsid w:val="00E13CB2"/>
    <w:rsid w:val="00E16A38"/>
    <w:rsid w:val="00E20C37"/>
    <w:rsid w:val="00E2220B"/>
    <w:rsid w:val="00E34F05"/>
    <w:rsid w:val="00E3623C"/>
    <w:rsid w:val="00E418DE"/>
    <w:rsid w:val="00E45D05"/>
    <w:rsid w:val="00E52C57"/>
    <w:rsid w:val="00E57E7D"/>
    <w:rsid w:val="00E84CD8"/>
    <w:rsid w:val="00E90B85"/>
    <w:rsid w:val="00E91679"/>
    <w:rsid w:val="00E92452"/>
    <w:rsid w:val="00E94CC1"/>
    <w:rsid w:val="00E96431"/>
    <w:rsid w:val="00E96F1D"/>
    <w:rsid w:val="00EB7A82"/>
    <w:rsid w:val="00EC3039"/>
    <w:rsid w:val="00EC5235"/>
    <w:rsid w:val="00ED341A"/>
    <w:rsid w:val="00ED6B03"/>
    <w:rsid w:val="00ED7A5B"/>
    <w:rsid w:val="00EE0176"/>
    <w:rsid w:val="00F07C92"/>
    <w:rsid w:val="00F138AB"/>
    <w:rsid w:val="00F14B43"/>
    <w:rsid w:val="00F20284"/>
    <w:rsid w:val="00F203C7"/>
    <w:rsid w:val="00F215E2"/>
    <w:rsid w:val="00F21E3F"/>
    <w:rsid w:val="00F30A8E"/>
    <w:rsid w:val="00F41A27"/>
    <w:rsid w:val="00F4338D"/>
    <w:rsid w:val="00F4368C"/>
    <w:rsid w:val="00F436EF"/>
    <w:rsid w:val="00F440D3"/>
    <w:rsid w:val="00F446AC"/>
    <w:rsid w:val="00F46EAF"/>
    <w:rsid w:val="00F5774F"/>
    <w:rsid w:val="00F62688"/>
    <w:rsid w:val="00F66ED9"/>
    <w:rsid w:val="00F673D1"/>
    <w:rsid w:val="00F76BE5"/>
    <w:rsid w:val="00F76D20"/>
    <w:rsid w:val="00F83D11"/>
    <w:rsid w:val="00F921F1"/>
    <w:rsid w:val="00FB07D8"/>
    <w:rsid w:val="00FB127E"/>
    <w:rsid w:val="00FB4676"/>
    <w:rsid w:val="00FB7BF2"/>
    <w:rsid w:val="00FC0804"/>
    <w:rsid w:val="00FC3B6D"/>
    <w:rsid w:val="00FD3A4E"/>
    <w:rsid w:val="00FD56F9"/>
    <w:rsid w:val="00FD5A5A"/>
    <w:rsid w:val="00FD6800"/>
    <w:rsid w:val="00FE11A8"/>
    <w:rsid w:val="00FE4F02"/>
    <w:rsid w:val="00FF3F0C"/>
    <w:rsid w:val="00FF7E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B71CF2"/>
    <w:rPr>
      <w:sz w:val="16"/>
      <w:szCs w:val="16"/>
    </w:rPr>
  </w:style>
  <w:style w:type="paragraph" w:styleId="CommentText">
    <w:name w:val="annotation text"/>
    <w:basedOn w:val="Normal"/>
    <w:link w:val="CommentTextChar"/>
    <w:rsid w:val="00B71CF2"/>
  </w:style>
  <w:style w:type="character" w:customStyle="1" w:styleId="CommentTextChar">
    <w:name w:val="Comment Text Char"/>
    <w:basedOn w:val="DefaultParagraphFont"/>
    <w:link w:val="CommentText"/>
    <w:rsid w:val="00B71CF2"/>
    <w:rPr>
      <w:color w:val="000000"/>
      <w:lang w:eastAsia="ja-JP"/>
    </w:rPr>
  </w:style>
  <w:style w:type="paragraph" w:styleId="CommentSubject">
    <w:name w:val="annotation subject"/>
    <w:basedOn w:val="CommentText"/>
    <w:next w:val="CommentText"/>
    <w:link w:val="CommentSubjectChar"/>
    <w:rsid w:val="00B71CF2"/>
    <w:rPr>
      <w:b/>
      <w:bCs/>
    </w:rPr>
  </w:style>
  <w:style w:type="character" w:customStyle="1" w:styleId="CommentSubjectChar">
    <w:name w:val="Comment Subject Char"/>
    <w:basedOn w:val="CommentTextChar"/>
    <w:link w:val="CommentSubject"/>
    <w:rsid w:val="00B71CF2"/>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836718-E660-41B7-9D2A-7DAABC70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219</cp:revision>
  <cp:lastPrinted>2000-02-29T11:31:00Z</cp:lastPrinted>
  <dcterms:created xsi:type="dcterms:W3CDTF">2021-07-28T06:37:00Z</dcterms:created>
  <dcterms:modified xsi:type="dcterms:W3CDTF">2023-05-12T19:54:00Z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